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7B" w:rsidRPr="00FA517B" w:rsidRDefault="00FA517B" w:rsidP="00FA517B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FA517B">
        <w:rPr>
          <w:rFonts w:ascii="Times New Roman" w:hAnsi="Times New Roman" w:cs="Times New Roman"/>
          <w:b/>
          <w:sz w:val="52"/>
          <w:szCs w:val="52"/>
        </w:rPr>
        <w:t>Калван Анастасия Александровна</w:t>
      </w:r>
    </w:p>
    <w:bookmarkEnd w:id="0"/>
    <w:p w:rsidR="00FA517B" w:rsidRDefault="00FA517B" w:rsidP="00FA517B">
      <w:pPr>
        <w:pStyle w:val="a3"/>
        <w:rPr>
          <w:rStyle w:val="a4"/>
          <w:i/>
          <w:iCs/>
          <w:color w:val="000000"/>
          <w:sz w:val="27"/>
          <w:szCs w:val="27"/>
          <w:u w:val="single"/>
        </w:rPr>
      </w:pPr>
      <w:r>
        <w:rPr>
          <w:rStyle w:val="a4"/>
          <w:i/>
          <w:iCs/>
          <w:color w:val="000000"/>
          <w:sz w:val="27"/>
          <w:szCs w:val="27"/>
          <w:u w:val="single"/>
        </w:rPr>
        <w:t>Повышение квалификации:</w:t>
      </w:r>
    </w:p>
    <w:p w:rsidR="00FA517B" w:rsidRDefault="00FA517B" w:rsidP="00FA517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i/>
          <w:iCs/>
          <w:color w:val="000000"/>
          <w:sz w:val="27"/>
          <w:szCs w:val="27"/>
          <w:u w:val="single"/>
        </w:rPr>
        <w:t>2019 – 2021 учебные годы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2019г</w:t>
      </w:r>
      <w:r>
        <w:rPr>
          <w:color w:val="000000"/>
          <w:sz w:val="27"/>
          <w:szCs w:val="27"/>
        </w:rPr>
        <w:t>. - «Социокультурная реабилитация детей-инвалидов и детей с ограниченными возможностями здоровья», Сибирский корпоративный энергетический учебный центр, г. Красноярск, 72ч., (удостоверение № 23103);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2019г.</w:t>
      </w:r>
      <w:r>
        <w:rPr>
          <w:color w:val="000000"/>
          <w:sz w:val="27"/>
          <w:szCs w:val="27"/>
        </w:rPr>
        <w:t xml:space="preserve"> - Реализация положений ст. 41 «Охрана здоровья обучающихся»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2019г</w:t>
      </w:r>
      <w:r>
        <w:rPr>
          <w:color w:val="000000"/>
          <w:sz w:val="27"/>
          <w:szCs w:val="27"/>
        </w:rPr>
        <w:t>.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2019г</w:t>
      </w:r>
      <w:r>
        <w:rPr>
          <w:color w:val="000000"/>
          <w:sz w:val="27"/>
          <w:szCs w:val="27"/>
        </w:rPr>
        <w:t>. – «Оказание первой помощи», КГАУ ДПО «КЦПКС, ЖКХ и энергетики», (удостоверение № 19-2478-11);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2020г</w:t>
      </w:r>
      <w:r>
        <w:rPr>
          <w:color w:val="000000"/>
          <w:sz w:val="27"/>
          <w:szCs w:val="27"/>
        </w:rPr>
        <w:t>. - "Организация деятельности педагогических работников по классному руководству", ООО "Центр инновационного образования и воспитания", 17ч., (удостоверение);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  <w:shd w:val="clear" w:color="auto" w:fill="FFFFFF"/>
        </w:rPr>
        <w:t>2020г.</w:t>
      </w:r>
      <w:r>
        <w:rPr>
          <w:color w:val="000000"/>
          <w:sz w:val="27"/>
          <w:szCs w:val="27"/>
          <w:shd w:val="clear" w:color="auto" w:fill="FFFFFF"/>
        </w:rPr>
        <w:t xml:space="preserve">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Роспотребнадзора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(сертификат № 5R47M213SC1103711);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сертификат обучения по темам патриотической направленности, КГБУ "Дом офицеров", 5ч;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2020г.</w:t>
      </w:r>
      <w:r>
        <w:rPr>
          <w:color w:val="000000"/>
          <w:sz w:val="27"/>
          <w:szCs w:val="27"/>
        </w:rPr>
        <w:t xml:space="preserve"> - "Цифровая образовательная среда: новые инструменты педагога", КГАУ ДПО ККИПК и ППРО, 40ч., (удостоверение № 81882/уд);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- "Профилактика гриппа и острых респираторных вирусных инфекций в том числе новой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 (COVID-19)", ООО "Центр инновационного образования и воспитания", 36ч., (удостоверение № 480-1225004);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43B7A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- "Обеспечение санитарно-эпидемиологических требований к образовательным организациям согласно СП 2.4.3648-20", ООО </w:t>
      </w:r>
      <w:proofErr w:type="gramStart"/>
      <w:r>
        <w:rPr>
          <w:color w:val="000000"/>
          <w:sz w:val="27"/>
          <w:szCs w:val="27"/>
        </w:rPr>
        <w:t>"</w:t>
      </w:r>
      <w:proofErr w:type="gramEnd"/>
      <w:r>
        <w:rPr>
          <w:color w:val="000000"/>
          <w:sz w:val="27"/>
          <w:szCs w:val="27"/>
        </w:rPr>
        <w:t>Центр инновационного образования и воспитания", 36ч., (удостоверение № 481-1225004).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A43B7A">
        <w:rPr>
          <w:b/>
          <w:bCs/>
          <w:color w:val="000000"/>
          <w:sz w:val="27"/>
          <w:szCs w:val="27"/>
        </w:rPr>
        <w:t>2021 – 2022 учебный год</w:t>
      </w:r>
    </w:p>
    <w:p w:rsidR="00FA517B" w:rsidRPr="00A43B7A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A43B7A">
        <w:rPr>
          <w:b/>
          <w:bCs/>
          <w:color w:val="000000"/>
          <w:sz w:val="27"/>
          <w:szCs w:val="27"/>
        </w:rPr>
        <w:t>2021г.</w:t>
      </w:r>
      <w:r>
        <w:rPr>
          <w:color w:val="000000"/>
          <w:sz w:val="27"/>
          <w:szCs w:val="27"/>
        </w:rPr>
        <w:t xml:space="preserve"> - семинар "Финансовая грамотность в сфере общего образования: необходимость и практическая реализация", ЦНППМПР "</w:t>
      </w:r>
      <w:proofErr w:type="spellStart"/>
      <w:r>
        <w:rPr>
          <w:color w:val="000000"/>
          <w:sz w:val="27"/>
          <w:szCs w:val="27"/>
        </w:rPr>
        <w:t>ПрофСреда</w:t>
      </w:r>
      <w:proofErr w:type="spellEnd"/>
      <w:r>
        <w:rPr>
          <w:color w:val="000000"/>
          <w:sz w:val="27"/>
          <w:szCs w:val="27"/>
        </w:rPr>
        <w:t>", (сертификат № ЦНППМ/ПС-1807);</w:t>
      </w:r>
    </w:p>
    <w:p w:rsidR="00FA517B" w:rsidRDefault="00FA517B" w:rsidP="00FA517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A0B2B">
        <w:rPr>
          <w:b/>
          <w:bCs/>
          <w:color w:val="000000"/>
          <w:sz w:val="27"/>
          <w:szCs w:val="27"/>
        </w:rPr>
        <w:lastRenderedPageBreak/>
        <w:t>2021г.</w:t>
      </w:r>
      <w:r>
        <w:rPr>
          <w:color w:val="000000"/>
          <w:sz w:val="27"/>
          <w:szCs w:val="27"/>
        </w:rPr>
        <w:t xml:space="preserve"> - семинар "Формирование читательской грамотности на разных предметах конструирование ситуаций и целей чтения через постановку учебно-познавательных и учебно-практических задач", ЦНППМПР "</w:t>
      </w:r>
      <w:proofErr w:type="spellStart"/>
      <w:r>
        <w:rPr>
          <w:color w:val="000000"/>
          <w:sz w:val="27"/>
          <w:szCs w:val="27"/>
        </w:rPr>
        <w:t>ПрофСреда</w:t>
      </w:r>
      <w:proofErr w:type="spellEnd"/>
      <w:r>
        <w:rPr>
          <w:color w:val="000000"/>
          <w:sz w:val="27"/>
          <w:szCs w:val="27"/>
        </w:rPr>
        <w:t>", (сертификат № ЦНППМ/ПС-4672);</w:t>
      </w:r>
    </w:p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F"/>
    <w:rsid w:val="001A4B0A"/>
    <w:rsid w:val="00B938DF"/>
    <w:rsid w:val="00F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ABF5-97EE-4A82-9099-8D02769A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2021-11-18T03:20:00Z</dcterms:created>
  <dcterms:modified xsi:type="dcterms:W3CDTF">2021-11-18T03:21:00Z</dcterms:modified>
</cp:coreProperties>
</file>